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08" w:rsidRPr="00141AC5" w:rsidRDefault="001F0D08" w:rsidP="001F0D08">
      <w:pPr>
        <w:ind w:firstLine="708"/>
        <w:jc w:val="both"/>
        <w:rPr>
          <w:b/>
          <w:sz w:val="28"/>
          <w:szCs w:val="28"/>
          <w:lang w:val="uk-UA"/>
        </w:rPr>
      </w:pPr>
      <w:r w:rsidRPr="00141AC5">
        <w:rPr>
          <w:b/>
          <w:sz w:val="28"/>
          <w:szCs w:val="28"/>
          <w:lang w:val="uk-UA"/>
        </w:rPr>
        <w:t>До уваги суб’єктів підприємницької діяльності усіх форм власності!</w:t>
      </w:r>
    </w:p>
    <w:p w:rsidR="001F0D08" w:rsidRDefault="001F0D08" w:rsidP="001F0D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законів України «Про засади державної регуляторної політики у сфері господарської діяльності», «Про місцеві державні адміністрації», «Про автомобільний транспорт» подаємо проект регуляторного акта – розпорядження Калуської райдержадміністрації про затвердження умов проведення конкурсу з визначення підприємства (організації) для здійснення функцій робочого органу під час проведення засідань районного конкурсного комітету з перевезення пасажирів на приміських маршрутах загального користування, що не виходять за межі території району та </w:t>
      </w:r>
      <w:r w:rsidRPr="008920AE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 xml:space="preserve"> його регуляторного впливу, згідно додатків.</w:t>
      </w:r>
    </w:p>
    <w:p w:rsidR="001F0D08" w:rsidRDefault="001F0D08" w:rsidP="001F0D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травня 2013 року о 10.00 год. в залі засідання  райдержадміністрації (</w:t>
      </w:r>
      <w:proofErr w:type="spellStart"/>
      <w:r>
        <w:rPr>
          <w:sz w:val="28"/>
          <w:szCs w:val="28"/>
          <w:lang w:val="uk-UA"/>
        </w:rPr>
        <w:t>м.Калуш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>,6) відбудеться нарада з суб’єктами господарювання усіх форм власності , на якій буде обговорено даний регуляторний акт.</w:t>
      </w:r>
    </w:p>
    <w:p w:rsidR="00CE1AF3" w:rsidRDefault="00CE1AF3"/>
    <w:sectPr w:rsidR="00CE1AF3" w:rsidSect="00CE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D08"/>
    <w:rsid w:val="001F0D08"/>
    <w:rsid w:val="006113E9"/>
    <w:rsid w:val="00CE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2013-04-05T05:44:00Z</dcterms:created>
  <dcterms:modified xsi:type="dcterms:W3CDTF">2013-04-05T06:33:00Z</dcterms:modified>
</cp:coreProperties>
</file>